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C53" w:rsidRPr="00B57C53" w:rsidRDefault="00B57C53" w:rsidP="00B57C53">
      <w:pPr>
        <w:autoSpaceDE w:val="0"/>
        <w:autoSpaceDN w:val="0"/>
        <w:spacing w:after="0" w:line="240" w:lineRule="auto"/>
        <w:rPr>
          <w:rFonts w:ascii="Times New Roman" w:eastAsia="Times New Roman" w:hAnsi="Times New Roman" w:cs="Times New Roman"/>
          <w:sz w:val="20"/>
          <w:szCs w:val="20"/>
          <w:lang w:val="de-DE" w:eastAsia="de-DE"/>
        </w:rPr>
      </w:pPr>
      <w:bookmarkStart w:id="0" w:name="_GoBack"/>
      <w:bookmarkEnd w:id="0"/>
    </w:p>
    <w:p w:rsidR="00B57C53" w:rsidRPr="00B57C53" w:rsidRDefault="00B57C53" w:rsidP="00B57C53">
      <w:pPr>
        <w:autoSpaceDE w:val="0"/>
        <w:autoSpaceDN w:val="0"/>
        <w:spacing w:after="0" w:line="240" w:lineRule="auto"/>
        <w:rPr>
          <w:rFonts w:ascii="Times New Roman" w:eastAsia="Times New Roman" w:hAnsi="Times New Roman" w:cs="Times New Roman"/>
          <w:sz w:val="20"/>
          <w:szCs w:val="20"/>
          <w:lang w:val="de-DE" w:eastAsia="de-DE"/>
        </w:rPr>
      </w:pPr>
    </w:p>
    <w:tbl>
      <w:tblPr>
        <w:tblW w:w="9427" w:type="dxa"/>
        <w:tblInd w:w="-1" w:type="dxa"/>
        <w:tblLayout w:type="fixed"/>
        <w:tblCellMar>
          <w:left w:w="70" w:type="dxa"/>
          <w:right w:w="70" w:type="dxa"/>
        </w:tblCellMar>
        <w:tblLook w:val="0000" w:firstRow="0" w:lastRow="0" w:firstColumn="0" w:lastColumn="0" w:noHBand="0" w:noVBand="0"/>
      </w:tblPr>
      <w:tblGrid>
        <w:gridCol w:w="6166"/>
        <w:gridCol w:w="142"/>
        <w:gridCol w:w="3119"/>
      </w:tblGrid>
      <w:tr w:rsidR="00B57C53" w:rsidRPr="00B57C53" w:rsidTr="00520554">
        <w:trPr>
          <w:trHeight w:hRule="exact" w:val="1236"/>
        </w:trPr>
        <w:tc>
          <w:tcPr>
            <w:tcW w:w="6166" w:type="dxa"/>
            <w:tcBorders>
              <w:top w:val="nil"/>
              <w:left w:val="nil"/>
              <w:bottom w:val="single" w:sz="6" w:space="0" w:color="auto"/>
              <w:right w:val="nil"/>
            </w:tcBorders>
          </w:tcPr>
          <w:p w:rsidR="00B57C53" w:rsidRPr="00B57C53" w:rsidRDefault="00B57C53" w:rsidP="00B57C53">
            <w:pPr>
              <w:autoSpaceDE w:val="0"/>
              <w:autoSpaceDN w:val="0"/>
              <w:spacing w:before="720" w:after="0" w:line="240" w:lineRule="auto"/>
              <w:ind w:left="-68"/>
              <w:rPr>
                <w:rFonts w:ascii="Arial" w:eastAsia="Times New Roman" w:hAnsi="Arial" w:cs="Arial"/>
                <w:spacing w:val="6"/>
                <w:sz w:val="20"/>
                <w:szCs w:val="20"/>
                <w:lang w:val="de-DE" w:eastAsia="de-DE"/>
              </w:rPr>
            </w:pPr>
          </w:p>
          <w:p w:rsidR="00B57C53" w:rsidRPr="00B57C53" w:rsidRDefault="00B57C53" w:rsidP="00B57C53">
            <w:pPr>
              <w:autoSpaceDE w:val="0"/>
              <w:autoSpaceDN w:val="0"/>
              <w:spacing w:after="0" w:line="240" w:lineRule="auto"/>
              <w:ind w:left="-68"/>
              <w:rPr>
                <w:rFonts w:ascii="Arial" w:eastAsia="Times New Roman" w:hAnsi="Arial" w:cs="Arial"/>
                <w:spacing w:val="6"/>
                <w:sz w:val="20"/>
                <w:szCs w:val="20"/>
                <w:lang w:val="de-DE" w:eastAsia="de-DE"/>
              </w:rPr>
            </w:pPr>
            <w:r w:rsidRPr="00B57C53">
              <w:rPr>
                <w:rFonts w:ascii="Arial" w:eastAsia="Times New Roman" w:hAnsi="Arial" w:cs="Arial"/>
                <w:spacing w:val="6"/>
                <w:sz w:val="20"/>
                <w:szCs w:val="20"/>
                <w:lang w:val="de-DE" w:eastAsia="de-DE"/>
              </w:rPr>
              <w:t>LANDESRAT Anton Lang</w:t>
            </w:r>
          </w:p>
        </w:tc>
        <w:tc>
          <w:tcPr>
            <w:tcW w:w="3261" w:type="dxa"/>
            <w:gridSpan w:val="2"/>
            <w:tcBorders>
              <w:top w:val="nil"/>
              <w:left w:val="nil"/>
              <w:bottom w:val="single" w:sz="6" w:space="0" w:color="auto"/>
              <w:right w:val="nil"/>
            </w:tcBorders>
          </w:tcPr>
          <w:p w:rsidR="00B57C53" w:rsidRPr="00B57C53" w:rsidRDefault="00B57C53" w:rsidP="00B57C53">
            <w:pPr>
              <w:autoSpaceDE w:val="0"/>
              <w:autoSpaceDN w:val="0"/>
              <w:spacing w:after="0" w:line="240" w:lineRule="auto"/>
              <w:ind w:right="-57"/>
              <w:jc w:val="right"/>
              <w:rPr>
                <w:rFonts w:ascii="Times New Roman" w:eastAsia="Times New Roman" w:hAnsi="Times New Roman" w:cs="Times New Roman"/>
                <w:sz w:val="20"/>
                <w:szCs w:val="20"/>
                <w:lang w:val="de-DE" w:eastAsia="de-DE"/>
              </w:rPr>
            </w:pPr>
            <w:r w:rsidRPr="00B57C53">
              <w:rPr>
                <w:rFonts w:ascii="Times New Roman" w:eastAsia="Times New Roman" w:hAnsi="Times New Roman" w:cs="Times New Roman"/>
                <w:noProof/>
                <w:sz w:val="20"/>
                <w:szCs w:val="20"/>
                <w:lang w:val="de-DE" w:eastAsia="de-DE"/>
              </w:rPr>
              <w:drawing>
                <wp:inline distT="0" distB="0" distL="0" distR="0" wp14:anchorId="11F43BAF" wp14:editId="61A26CFB">
                  <wp:extent cx="1973580" cy="782955"/>
                  <wp:effectExtent l="19050" t="0" r="762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973580" cy="782955"/>
                          </a:xfrm>
                          <a:prstGeom prst="rect">
                            <a:avLst/>
                          </a:prstGeom>
                          <a:noFill/>
                          <a:ln w="9525">
                            <a:noFill/>
                            <a:miter lim="800000"/>
                            <a:headEnd/>
                            <a:tailEnd/>
                          </a:ln>
                        </pic:spPr>
                      </pic:pic>
                    </a:graphicData>
                  </a:graphic>
                </wp:inline>
              </w:drawing>
            </w:r>
          </w:p>
        </w:tc>
      </w:tr>
      <w:tr w:rsidR="00B57C53" w:rsidRPr="00B57C53" w:rsidTr="00520554">
        <w:tblPrEx>
          <w:tblCellMar>
            <w:left w:w="71" w:type="dxa"/>
            <w:right w:w="71" w:type="dxa"/>
          </w:tblCellMar>
        </w:tblPrEx>
        <w:trPr>
          <w:trHeight w:hRule="exact" w:val="1331"/>
        </w:trPr>
        <w:tc>
          <w:tcPr>
            <w:tcW w:w="6308" w:type="dxa"/>
            <w:gridSpan w:val="2"/>
            <w:tcBorders>
              <w:top w:val="nil"/>
              <w:left w:val="nil"/>
              <w:bottom w:val="nil"/>
              <w:right w:val="nil"/>
            </w:tcBorders>
          </w:tcPr>
          <w:p w:rsidR="00B57C53" w:rsidRPr="00B57C53" w:rsidRDefault="00B57C53" w:rsidP="00B57C53">
            <w:pPr>
              <w:autoSpaceDE w:val="0"/>
              <w:autoSpaceDN w:val="0"/>
              <w:spacing w:before="300" w:after="0" w:line="240" w:lineRule="auto"/>
              <w:rPr>
                <w:rFonts w:ascii="Times New Roman" w:eastAsia="Times New Roman" w:hAnsi="Times New Roman" w:cs="Times New Roman"/>
                <w:sz w:val="24"/>
                <w:szCs w:val="24"/>
                <w:lang w:val="de-DE" w:eastAsia="de-DE"/>
              </w:rPr>
            </w:pPr>
          </w:p>
        </w:tc>
        <w:tc>
          <w:tcPr>
            <w:tcW w:w="3119" w:type="dxa"/>
            <w:tcBorders>
              <w:top w:val="nil"/>
              <w:left w:val="nil"/>
              <w:bottom w:val="nil"/>
              <w:right w:val="nil"/>
            </w:tcBorders>
          </w:tcPr>
          <w:p w:rsidR="00B57C53" w:rsidRPr="00B57C53" w:rsidRDefault="00B57C53" w:rsidP="00B57C53">
            <w:pPr>
              <w:autoSpaceDE w:val="0"/>
              <w:autoSpaceDN w:val="0"/>
              <w:spacing w:before="100" w:after="0" w:line="240" w:lineRule="exact"/>
              <w:ind w:left="216" w:hanging="287"/>
              <w:rPr>
                <w:rFonts w:ascii="Arial" w:eastAsia="Times New Roman" w:hAnsi="Arial" w:cs="Arial"/>
                <w:noProof/>
                <w:lang w:val="de-DE" w:eastAsia="de-DE"/>
              </w:rPr>
            </w:pPr>
            <w:bookmarkStart w:id="1" w:name="Dienststellenblock"/>
            <w:r w:rsidRPr="00B57C53">
              <w:rPr>
                <w:rFonts w:ascii="Arial" w:eastAsia="Times New Roman" w:hAnsi="Arial" w:cs="Arial"/>
                <w:noProof/>
                <w:lang w:val="de-DE" w:eastAsia="de-DE"/>
              </w:rPr>
              <w:sym w:font="Wingdings" w:char="F0E8"/>
            </w:r>
            <w:r w:rsidRPr="00B57C53">
              <w:rPr>
                <w:rFonts w:ascii="Arial" w:eastAsia="Times New Roman" w:hAnsi="Arial" w:cs="Arial"/>
                <w:noProof/>
                <w:lang w:val="de-DE" w:eastAsia="de-DE"/>
              </w:rPr>
              <w:tab/>
            </w:r>
            <w:r w:rsidRPr="00B57C53">
              <w:rPr>
                <w:rFonts w:ascii="Arial" w:eastAsia="Times New Roman" w:hAnsi="Arial" w:cs="Arial"/>
                <w:b/>
                <w:noProof/>
                <w:sz w:val="20"/>
                <w:szCs w:val="20"/>
                <w:lang w:val="de-DE" w:eastAsia="de-DE"/>
              </w:rPr>
              <w:t>Finanzen</w:t>
            </w:r>
            <w:r w:rsidRPr="00B57C53">
              <w:rPr>
                <w:rFonts w:ascii="Arial" w:eastAsia="Times New Roman" w:hAnsi="Arial" w:cs="Arial"/>
                <w:noProof/>
                <w:lang w:val="de-DE" w:eastAsia="de-DE"/>
              </w:rPr>
              <w:t xml:space="preserve">, </w:t>
            </w:r>
            <w:r w:rsidRPr="00B57C53">
              <w:rPr>
                <w:rFonts w:ascii="Arial" w:eastAsia="Times New Roman" w:hAnsi="Arial" w:cs="Arial"/>
                <w:b/>
                <w:bCs/>
                <w:noProof/>
                <w:sz w:val="20"/>
                <w:szCs w:val="20"/>
                <w:lang w:val="de-DE" w:eastAsia="de-DE"/>
              </w:rPr>
              <w:t>Verkehr, Umwelt, Erneuerbare Energien, Sport, Tierschutz</w:t>
            </w:r>
          </w:p>
          <w:p w:rsidR="00B57C53" w:rsidRPr="00B57C53" w:rsidRDefault="00B57C53" w:rsidP="00B57C53">
            <w:pPr>
              <w:tabs>
                <w:tab w:val="left" w:pos="3048"/>
              </w:tabs>
              <w:autoSpaceDE w:val="0"/>
              <w:autoSpaceDN w:val="0"/>
              <w:spacing w:before="60" w:after="0" w:line="240" w:lineRule="auto"/>
              <w:ind w:left="-57"/>
              <w:rPr>
                <w:rFonts w:ascii="Arial" w:eastAsia="Times New Roman" w:hAnsi="Arial" w:cs="Arial"/>
                <w:b/>
                <w:bCs/>
                <w:noProof/>
                <w:sz w:val="10"/>
                <w:szCs w:val="10"/>
                <w:lang w:val="de-DE" w:eastAsia="de-DE"/>
              </w:rPr>
            </w:pPr>
            <w:r w:rsidRPr="00B57C53">
              <w:rPr>
                <w:rFonts w:ascii="Arial" w:eastAsia="Times New Roman" w:hAnsi="Arial" w:cs="Arial"/>
                <w:noProof/>
                <w:position w:val="14"/>
                <w:sz w:val="18"/>
                <w:szCs w:val="18"/>
                <w:u w:val="single"/>
                <w:lang w:val="de-DE" w:eastAsia="de-DE"/>
              </w:rPr>
              <w:tab/>
            </w:r>
            <w:bookmarkEnd w:id="1"/>
          </w:p>
        </w:tc>
      </w:tr>
    </w:tbl>
    <w:p w:rsidR="00931CD4" w:rsidRPr="00B57C53" w:rsidRDefault="00931CD4">
      <w:pPr>
        <w:rPr>
          <w:rFonts w:ascii="Arial" w:hAnsi="Arial" w:cs="Arial"/>
        </w:rPr>
      </w:pPr>
    </w:p>
    <w:p w:rsidR="00B57C53" w:rsidRPr="00F85A87" w:rsidRDefault="00B57C53" w:rsidP="00993405">
      <w:pPr>
        <w:pStyle w:val="Bearbeiterinfo"/>
        <w:tabs>
          <w:tab w:val="clear" w:pos="454"/>
          <w:tab w:val="left" w:pos="6379"/>
        </w:tabs>
        <w:rPr>
          <w:rFonts w:cs="Arial"/>
          <w:sz w:val="16"/>
          <w:szCs w:val="16"/>
        </w:rPr>
      </w:pPr>
      <w:r>
        <w:rPr>
          <w:rFonts w:cs="Arial"/>
          <w:b/>
          <w:spacing w:val="40"/>
          <w:sz w:val="28"/>
          <w:szCs w:val="28"/>
        </w:rPr>
        <w:tab/>
      </w:r>
      <w:r w:rsidRPr="00F85A87">
        <w:rPr>
          <w:rFonts w:cs="Arial"/>
          <w:sz w:val="16"/>
          <w:szCs w:val="16"/>
        </w:rPr>
        <w:t xml:space="preserve">Bearbeiter: </w:t>
      </w:r>
      <w:r w:rsidR="00241D98">
        <w:rPr>
          <w:rFonts w:cs="Arial"/>
          <w:sz w:val="16"/>
          <w:szCs w:val="16"/>
        </w:rPr>
        <w:t>René Kronsteiner</w:t>
      </w:r>
      <w:r w:rsidR="00241D98">
        <w:rPr>
          <w:rFonts w:cs="Arial"/>
          <w:sz w:val="16"/>
          <w:szCs w:val="16"/>
        </w:rPr>
        <w:br/>
      </w:r>
      <w:r w:rsidRPr="00F85A87">
        <w:rPr>
          <w:rFonts w:cs="Arial"/>
          <w:sz w:val="16"/>
          <w:szCs w:val="16"/>
        </w:rPr>
        <w:tab/>
        <w:t>Tel.: (0316) 877-</w:t>
      </w:r>
      <w:r w:rsidR="00241D98">
        <w:rPr>
          <w:rFonts w:cs="Arial"/>
          <w:sz w:val="16"/>
          <w:szCs w:val="16"/>
        </w:rPr>
        <w:t>4970</w:t>
      </w:r>
      <w:r w:rsidRPr="00F85A87">
        <w:rPr>
          <w:rFonts w:cs="Arial"/>
          <w:sz w:val="16"/>
          <w:szCs w:val="16"/>
        </w:rPr>
        <w:br/>
      </w:r>
      <w:r w:rsidRPr="00F85A87">
        <w:rPr>
          <w:rFonts w:cs="Arial"/>
          <w:sz w:val="16"/>
          <w:szCs w:val="16"/>
        </w:rPr>
        <w:tab/>
        <w:t>Fax: (0316) 877-</w:t>
      </w:r>
      <w:r w:rsidR="00241D98">
        <w:rPr>
          <w:rFonts w:cs="Arial"/>
          <w:sz w:val="16"/>
          <w:szCs w:val="16"/>
        </w:rPr>
        <w:t>2803</w:t>
      </w:r>
      <w:r w:rsidR="00241D98">
        <w:rPr>
          <w:rFonts w:cs="Arial"/>
          <w:sz w:val="16"/>
          <w:szCs w:val="16"/>
        </w:rPr>
        <w:br/>
      </w:r>
      <w:r w:rsidRPr="00F85A87">
        <w:rPr>
          <w:rFonts w:cs="Arial"/>
          <w:sz w:val="16"/>
          <w:szCs w:val="16"/>
        </w:rPr>
        <w:tab/>
        <w:t xml:space="preserve">E-Mail: </w:t>
      </w:r>
      <w:r w:rsidR="00576BD0">
        <w:rPr>
          <w:rFonts w:cs="Arial"/>
          <w:sz w:val="16"/>
          <w:szCs w:val="16"/>
        </w:rPr>
        <w:t>rene.kronsteiner@stmk.gv.at</w:t>
      </w:r>
    </w:p>
    <w:p w:rsidR="00B57C53" w:rsidRDefault="00B57C53" w:rsidP="00B57C53">
      <w:pPr>
        <w:rPr>
          <w:rFonts w:ascii="Arial" w:hAnsi="Arial" w:cs="Arial"/>
        </w:rPr>
      </w:pPr>
    </w:p>
    <w:p w:rsidR="00B57C53" w:rsidRPr="00735A79" w:rsidRDefault="00B57C53" w:rsidP="00B57C53">
      <w:pPr>
        <w:jc w:val="right"/>
        <w:rPr>
          <w:rFonts w:ascii="Arial" w:hAnsi="Arial" w:cs="Arial"/>
          <w:i/>
          <w:sz w:val="20"/>
          <w:szCs w:val="20"/>
        </w:rPr>
      </w:pPr>
      <w:r w:rsidRPr="00735A79">
        <w:rPr>
          <w:rFonts w:ascii="Arial" w:hAnsi="Arial" w:cs="Arial"/>
          <w:i/>
          <w:sz w:val="20"/>
          <w:szCs w:val="20"/>
        </w:rPr>
        <w:t xml:space="preserve">Graz, am </w:t>
      </w:r>
      <w:r w:rsidR="0066736D">
        <w:rPr>
          <w:rFonts w:ascii="Arial" w:hAnsi="Arial" w:cs="Arial"/>
          <w:i/>
          <w:sz w:val="20"/>
          <w:szCs w:val="20"/>
        </w:rPr>
        <w:t>29. April 2019</w:t>
      </w:r>
    </w:p>
    <w:p w:rsidR="00897C0F" w:rsidRDefault="00897C0F">
      <w:pPr>
        <w:rPr>
          <w:rFonts w:ascii="Arial" w:hAnsi="Arial" w:cs="Arial"/>
          <w:b/>
          <w:sz w:val="32"/>
          <w:szCs w:val="32"/>
        </w:rPr>
      </w:pPr>
    </w:p>
    <w:p w:rsidR="00B57C53" w:rsidRPr="00351881" w:rsidRDefault="00B57C53" w:rsidP="00351881">
      <w:pPr>
        <w:rPr>
          <w:rFonts w:ascii="Arial" w:hAnsi="Arial" w:cs="Arial"/>
          <w:b/>
          <w:sz w:val="32"/>
          <w:szCs w:val="32"/>
        </w:rPr>
      </w:pPr>
      <w:r w:rsidRPr="00B57C53">
        <w:rPr>
          <w:rFonts w:ascii="Arial" w:hAnsi="Arial" w:cs="Arial"/>
          <w:b/>
          <w:sz w:val="32"/>
          <w:szCs w:val="32"/>
        </w:rPr>
        <w:t>Presseaussendung</w:t>
      </w:r>
    </w:p>
    <w:p w:rsidR="00306EB9" w:rsidRDefault="00930012" w:rsidP="00306EB9">
      <w:pPr>
        <w:jc w:val="center"/>
        <w:rPr>
          <w:rFonts w:ascii="Arial" w:hAnsi="Arial" w:cs="Arial"/>
          <w:b/>
          <w:color w:val="000000" w:themeColor="text1"/>
          <w:sz w:val="72"/>
          <w:lang w:val="de-DE"/>
        </w:rPr>
      </w:pPr>
      <w:r w:rsidRPr="00735A79">
        <w:rPr>
          <w:rFonts w:ascii="Arial" w:hAnsi="Arial" w:cs="Arial"/>
          <w:b/>
          <w:bCs/>
        </w:rPr>
        <w:br/>
      </w:r>
      <w:r w:rsidR="00306EB9">
        <w:rPr>
          <w:rFonts w:ascii="Arial" w:hAnsi="Arial" w:cs="Arial"/>
          <w:b/>
          <w:color w:val="000000" w:themeColor="text1"/>
          <w:sz w:val="72"/>
        </w:rPr>
        <w:t>Auf in den „</w:t>
      </w:r>
      <w:r w:rsidR="00306EB9">
        <w:rPr>
          <w:rFonts w:ascii="Arial" w:hAnsi="Arial" w:cs="Arial"/>
          <w:b/>
          <w:color w:val="00B050"/>
          <w:sz w:val="72"/>
        </w:rPr>
        <w:t>Grünen Mai</w:t>
      </w:r>
      <w:r w:rsidR="00306EB9">
        <w:rPr>
          <w:rFonts w:ascii="Arial" w:hAnsi="Arial" w:cs="Arial"/>
          <w:b/>
          <w:color w:val="000000" w:themeColor="text1"/>
          <w:sz w:val="72"/>
        </w:rPr>
        <w:t>“</w:t>
      </w:r>
    </w:p>
    <w:p w:rsidR="00306EB9" w:rsidRDefault="004A2926" w:rsidP="00306EB9">
      <w:pPr>
        <w:jc w:val="center"/>
        <w:rPr>
          <w:rFonts w:ascii="Arial" w:hAnsi="Arial" w:cs="Arial"/>
          <w:b/>
          <w:color w:val="000000" w:themeColor="text1"/>
          <w:sz w:val="34"/>
          <w:szCs w:val="34"/>
        </w:rPr>
      </w:pPr>
      <w:r>
        <w:rPr>
          <w:rFonts w:ascii="Arial" w:hAnsi="Arial" w:cs="Arial"/>
          <w:noProof/>
          <w:color w:val="000000" w:themeColor="text1"/>
          <w:sz w:val="20"/>
          <w:lang w:val="de-DE" w:eastAsia="de-DE"/>
        </w:rPr>
        <w:drawing>
          <wp:anchor distT="0" distB="0" distL="114300" distR="114300" simplePos="0" relativeHeight="251659264" behindDoc="0" locked="0" layoutInCell="1" allowOverlap="1">
            <wp:simplePos x="0" y="0"/>
            <wp:positionH relativeFrom="margin">
              <wp:align>right</wp:align>
            </wp:positionH>
            <wp:positionV relativeFrom="paragraph">
              <wp:posOffset>833755</wp:posOffset>
            </wp:positionV>
            <wp:extent cx="1224915" cy="1171575"/>
            <wp:effectExtent l="0" t="0" r="0" b="9525"/>
            <wp:wrapThrough wrapText="bothSides">
              <wp:wrapPolygon edited="0">
                <wp:start x="5039" y="0"/>
                <wp:lineTo x="3359" y="702"/>
                <wp:lineTo x="0" y="4566"/>
                <wp:lineTo x="0" y="17561"/>
                <wp:lineTo x="4367" y="21424"/>
                <wp:lineTo x="5039" y="21424"/>
                <wp:lineTo x="15453" y="21424"/>
                <wp:lineTo x="16124" y="21424"/>
                <wp:lineTo x="20156" y="17561"/>
                <wp:lineTo x="21163" y="13698"/>
                <wp:lineTo x="21163" y="8780"/>
                <wp:lineTo x="20827" y="4917"/>
                <wp:lineTo x="16796" y="702"/>
                <wp:lineTo x="15117" y="0"/>
                <wp:lineTo x="5039" y="0"/>
              </wp:wrapPolygon>
            </wp:wrapThrough>
            <wp:docPr id="4" name="Grafik 4" descr="L:\s_bahn_design\10_kampagnen\2019_Freizeitticket\Gruener_Mai_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s_bahn_design\10_kampagnen\2019_Freizeitticket\Gruener_Mai_Butto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4915"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6EB9">
        <w:rPr>
          <w:rFonts w:ascii="Arial" w:hAnsi="Arial" w:cs="Arial"/>
          <w:b/>
          <w:color w:val="000000" w:themeColor="text1"/>
          <w:sz w:val="34"/>
          <w:szCs w:val="34"/>
        </w:rPr>
        <w:t>Mit dem 11-Euro-Freizeit-Ticket der Verbund Linie gibt es an allen Mai-Wochenenden und Feiertagen Gratis-Eintritt bei den Freizeitzielen der „Steiermark-Card“</w:t>
      </w:r>
      <w:r w:rsidR="006764B0">
        <w:rPr>
          <w:rFonts w:ascii="Arial" w:hAnsi="Arial" w:cs="Arial"/>
          <w:b/>
          <w:color w:val="000000" w:themeColor="text1"/>
          <w:sz w:val="34"/>
          <w:szCs w:val="34"/>
        </w:rPr>
        <w:t>.</w:t>
      </w:r>
    </w:p>
    <w:p w:rsidR="00306EB9" w:rsidRDefault="00306EB9" w:rsidP="00306EB9">
      <w:pPr>
        <w:rPr>
          <w:rFonts w:ascii="Arial" w:hAnsi="Arial" w:cs="Arial"/>
          <w:b/>
          <w:color w:val="000000" w:themeColor="text1"/>
        </w:rPr>
      </w:pPr>
      <w:r>
        <w:rPr>
          <w:rFonts w:ascii="Arial" w:hAnsi="Arial" w:cs="Arial"/>
          <w:b/>
          <w:color w:val="000000" w:themeColor="text1"/>
        </w:rPr>
        <w:t>Die Verbund Linie ruft gemeinsam mit der „Steiermark Card“ den Mai zum großen `Öffi-</w:t>
      </w:r>
      <w:r w:rsidR="006764B0">
        <w:rPr>
          <w:rFonts w:ascii="Arial" w:hAnsi="Arial" w:cs="Arial"/>
          <w:b/>
          <w:color w:val="000000" w:themeColor="text1"/>
        </w:rPr>
        <w:t>Testmonat´ aus. S-Bahn und Co. l</w:t>
      </w:r>
      <w:r>
        <w:rPr>
          <w:rFonts w:ascii="Arial" w:hAnsi="Arial" w:cs="Arial"/>
          <w:b/>
          <w:color w:val="000000" w:themeColor="text1"/>
        </w:rPr>
        <w:t>aden ein, das Auto wieder einmal stehen zu lassen und unser wunderschönes Bundesland per „Öffi“ zu entdecken. Denn die Steiermark hat unzählige Freizeitziele, die auch mit Bus, Bahn &amp; Bim optimal zu erreichen sind.</w:t>
      </w:r>
    </w:p>
    <w:p w:rsidR="00306EB9" w:rsidRDefault="00306EB9" w:rsidP="00306EB9">
      <w:pPr>
        <w:rPr>
          <w:rFonts w:ascii="Arial" w:hAnsi="Arial" w:cs="Arial"/>
          <w:color w:val="000000" w:themeColor="text1"/>
        </w:rPr>
      </w:pPr>
      <w:r>
        <w:rPr>
          <w:rFonts w:ascii="Arial" w:hAnsi="Arial" w:cs="Arial"/>
          <w:color w:val="000000" w:themeColor="text1"/>
        </w:rPr>
        <w:t xml:space="preserve">An allen Wochenenden und Feiertagen im Mai kann man mit einem gültigen Freizeit-Ticket der Verbund Linie die tollen Freizeitziele der </w:t>
      </w:r>
      <w:r w:rsidR="006764B0">
        <w:rPr>
          <w:rFonts w:ascii="Arial" w:hAnsi="Arial" w:cs="Arial"/>
          <w:color w:val="000000" w:themeColor="text1"/>
        </w:rPr>
        <w:t>„</w:t>
      </w:r>
      <w:r>
        <w:rPr>
          <w:rFonts w:ascii="Arial" w:hAnsi="Arial" w:cs="Arial"/>
          <w:color w:val="000000" w:themeColor="text1"/>
        </w:rPr>
        <w:t>Steiermark-Card</w:t>
      </w:r>
      <w:r w:rsidR="006764B0">
        <w:rPr>
          <w:rFonts w:ascii="Arial" w:hAnsi="Arial" w:cs="Arial"/>
          <w:color w:val="000000" w:themeColor="text1"/>
        </w:rPr>
        <w:t>“</w:t>
      </w:r>
      <w:r>
        <w:rPr>
          <w:rFonts w:ascii="Arial" w:hAnsi="Arial" w:cs="Arial"/>
          <w:color w:val="000000" w:themeColor="text1"/>
        </w:rPr>
        <w:t xml:space="preserve"> gratis besuchen. Und das sind rund 150 Destinationen, von den obersteirischen Bergen im Norden bis zu den Weinhängen im Süden, von der Dachstein- bis in die Thermenregion!</w:t>
      </w:r>
    </w:p>
    <w:p w:rsidR="00306EB9" w:rsidRDefault="00306EB9" w:rsidP="00306EB9">
      <w:pPr>
        <w:rPr>
          <w:rFonts w:ascii="Arial" w:hAnsi="Arial" w:cs="Arial"/>
          <w:color w:val="000000" w:themeColor="text1"/>
          <w:lang w:val="de-DE"/>
        </w:rPr>
      </w:pPr>
      <w:r>
        <w:rPr>
          <w:rFonts w:ascii="Arial" w:hAnsi="Arial" w:cs="Arial"/>
          <w:color w:val="000000" w:themeColor="text1"/>
        </w:rPr>
        <w:t xml:space="preserve">Der Freizeitverkehr soll neben dem </w:t>
      </w:r>
      <w:proofErr w:type="spellStart"/>
      <w:r>
        <w:rPr>
          <w:rFonts w:ascii="Arial" w:hAnsi="Arial" w:cs="Arial"/>
          <w:color w:val="000000" w:themeColor="text1"/>
        </w:rPr>
        <w:t>SchülerInnen</w:t>
      </w:r>
      <w:proofErr w:type="spellEnd"/>
      <w:r>
        <w:rPr>
          <w:rFonts w:ascii="Arial" w:hAnsi="Arial" w:cs="Arial"/>
          <w:color w:val="000000" w:themeColor="text1"/>
        </w:rPr>
        <w:t xml:space="preserve">- und </w:t>
      </w:r>
      <w:proofErr w:type="spellStart"/>
      <w:r>
        <w:rPr>
          <w:rFonts w:ascii="Arial" w:hAnsi="Arial" w:cs="Arial"/>
          <w:color w:val="000000" w:themeColor="text1"/>
        </w:rPr>
        <w:t>PendlerInnenverkehr</w:t>
      </w:r>
      <w:proofErr w:type="spellEnd"/>
      <w:r>
        <w:rPr>
          <w:rFonts w:ascii="Arial" w:hAnsi="Arial" w:cs="Arial"/>
          <w:color w:val="000000" w:themeColor="text1"/>
        </w:rPr>
        <w:t xml:space="preserve"> als drittes Standbein im öffentlichen Verkehr (ÖV) etabliert werden. „In der Freizeit hat man Zeit und Muße, einmal etwas Neues auszuprobieren. Derzeitige ÖV-</w:t>
      </w:r>
      <w:proofErr w:type="spellStart"/>
      <w:r>
        <w:rPr>
          <w:rFonts w:ascii="Arial" w:hAnsi="Arial" w:cs="Arial"/>
          <w:color w:val="000000" w:themeColor="text1"/>
        </w:rPr>
        <w:t>NichtnutzerInnen</w:t>
      </w:r>
      <w:proofErr w:type="spellEnd"/>
      <w:r>
        <w:rPr>
          <w:rFonts w:ascii="Arial" w:hAnsi="Arial" w:cs="Arial"/>
          <w:color w:val="000000" w:themeColor="text1"/>
        </w:rPr>
        <w:t xml:space="preserve"> sind am ehesten in der Freizeit </w:t>
      </w:r>
      <w:r w:rsidR="006764B0">
        <w:rPr>
          <w:rFonts w:ascii="Arial" w:hAnsi="Arial" w:cs="Arial"/>
          <w:color w:val="000000" w:themeColor="text1"/>
        </w:rPr>
        <w:t>bzw.</w:t>
      </w:r>
      <w:r>
        <w:rPr>
          <w:rFonts w:ascii="Arial" w:hAnsi="Arial" w:cs="Arial"/>
          <w:color w:val="000000" w:themeColor="text1"/>
        </w:rPr>
        <w:t xml:space="preserve"> bei Ausflügen bereit, einmal die S-Bahn oder den </w:t>
      </w:r>
      <w:proofErr w:type="spellStart"/>
      <w:r>
        <w:rPr>
          <w:rFonts w:ascii="Arial" w:hAnsi="Arial" w:cs="Arial"/>
          <w:color w:val="000000" w:themeColor="text1"/>
        </w:rPr>
        <w:t>RegioBus</w:t>
      </w:r>
      <w:proofErr w:type="spellEnd"/>
      <w:r>
        <w:rPr>
          <w:rFonts w:ascii="Arial" w:hAnsi="Arial" w:cs="Arial"/>
          <w:color w:val="000000" w:themeColor="text1"/>
        </w:rPr>
        <w:t xml:space="preserve"> auszuprobieren“, ist Verkehrslandesrat Anton Lang überzeugt. „Als Einstiegshilfe gibt es das günstige Freizeit-Ticket Steiermark, das jetzt ganzjährig an Samstagen, Sonn- und </w:t>
      </w:r>
      <w:r>
        <w:rPr>
          <w:rFonts w:ascii="Arial" w:hAnsi="Arial" w:cs="Arial"/>
          <w:color w:val="000000" w:themeColor="text1"/>
        </w:rPr>
        <w:lastRenderedPageBreak/>
        <w:t xml:space="preserve">Feiertagen gültig ist. Um 11 Euro pro Person kann man </w:t>
      </w:r>
      <w:r w:rsidRPr="00306EB9">
        <w:rPr>
          <w:rFonts w:ascii="Arial" w:hAnsi="Arial" w:cs="Arial"/>
          <w:color w:val="000000" w:themeColor="text1"/>
        </w:rPr>
        <w:t xml:space="preserve">an besagten Tagen </w:t>
      </w:r>
      <w:proofErr w:type="spellStart"/>
      <w:r>
        <w:rPr>
          <w:rFonts w:ascii="Arial" w:hAnsi="Arial" w:cs="Arial"/>
          <w:color w:val="000000" w:themeColor="text1"/>
        </w:rPr>
        <w:t>steiermarkweit</w:t>
      </w:r>
      <w:proofErr w:type="spellEnd"/>
      <w:r>
        <w:rPr>
          <w:rFonts w:ascii="Arial" w:hAnsi="Arial" w:cs="Arial"/>
          <w:color w:val="000000" w:themeColor="text1"/>
        </w:rPr>
        <w:t xml:space="preserve"> unterwegs sein“, so Lang.</w:t>
      </w:r>
    </w:p>
    <w:p w:rsidR="00306EB9" w:rsidRDefault="00306EB9" w:rsidP="00306EB9">
      <w:pPr>
        <w:rPr>
          <w:rFonts w:ascii="Arial" w:hAnsi="Arial" w:cs="Arial"/>
          <w:color w:val="000000" w:themeColor="text1"/>
        </w:rPr>
      </w:pPr>
      <w:r>
        <w:rPr>
          <w:rFonts w:ascii="Arial" w:hAnsi="Arial" w:cs="Arial"/>
          <w:color w:val="000000" w:themeColor="text1"/>
        </w:rPr>
        <w:t>Gemeinsam mit der „Steiermark-Card“ ruft nun die Verbund Linie den gesamten Mai</w:t>
      </w:r>
      <w:r>
        <w:rPr>
          <w:rFonts w:ascii="Arial" w:hAnsi="Arial" w:cs="Arial"/>
          <w:b/>
          <w:color w:val="000000" w:themeColor="text1"/>
        </w:rPr>
        <w:t xml:space="preserve"> </w:t>
      </w:r>
      <w:r>
        <w:rPr>
          <w:rFonts w:ascii="Arial" w:hAnsi="Arial" w:cs="Arial"/>
          <w:color w:val="000000" w:themeColor="text1"/>
        </w:rPr>
        <w:t>zum großen „Freizeit-Öffi-Testmonat“ aus. Im `Grünen Mai´ kann man mit einem gültigen Freizeit-Ticket sämtliche Partnerbetriebe der „Steiermark-Card“ gratis besuchen. Von der Grazer Märchenbahn bis zum Freilichtmuseum Stübing, von Badeerlebnissen in Freibädern bis hin zur Kultur, von der Outdoor-Aktivität zum Genusserlebnis fächert sich dabei das vielfältige Programm der „Steiermark-Card“. „Das Angebot der Card ist mit 150 Ausflugszielen so umfangreich wie nie zuvor. Und ganz viele sind auch mit den Öffis sehr gut erreichbar“, freut sich „Steiermark-Card“-</w:t>
      </w:r>
      <w:r w:rsidR="006764B0">
        <w:rPr>
          <w:rFonts w:ascii="Arial" w:hAnsi="Arial" w:cs="Arial"/>
          <w:color w:val="000000" w:themeColor="text1"/>
        </w:rPr>
        <w:t>Geschäftsführerin</w:t>
      </w:r>
      <w:r>
        <w:rPr>
          <w:rFonts w:ascii="Arial" w:hAnsi="Arial" w:cs="Arial"/>
          <w:color w:val="000000" w:themeColor="text1"/>
        </w:rPr>
        <w:t xml:space="preserve"> Mag. (FH) Andrea Jöbstl-</w:t>
      </w:r>
      <w:proofErr w:type="spellStart"/>
      <w:r>
        <w:rPr>
          <w:rFonts w:ascii="Arial" w:hAnsi="Arial" w:cs="Arial"/>
          <w:color w:val="000000" w:themeColor="text1"/>
        </w:rPr>
        <w:t>Prattes</w:t>
      </w:r>
      <w:proofErr w:type="spellEnd"/>
      <w:r>
        <w:rPr>
          <w:rFonts w:ascii="Arial" w:hAnsi="Arial" w:cs="Arial"/>
          <w:color w:val="000000" w:themeColor="text1"/>
        </w:rPr>
        <w:t xml:space="preserve">. Sowohl entlang der S-Bahn- und </w:t>
      </w:r>
      <w:proofErr w:type="spellStart"/>
      <w:r>
        <w:rPr>
          <w:rFonts w:ascii="Arial" w:hAnsi="Arial" w:cs="Arial"/>
          <w:color w:val="000000" w:themeColor="text1"/>
        </w:rPr>
        <w:t>RegioBahn</w:t>
      </w:r>
      <w:proofErr w:type="spellEnd"/>
      <w:r>
        <w:rPr>
          <w:rFonts w:ascii="Arial" w:hAnsi="Arial" w:cs="Arial"/>
          <w:color w:val="000000" w:themeColor="text1"/>
        </w:rPr>
        <w:t xml:space="preserve">-Strecken als auch im </w:t>
      </w:r>
      <w:proofErr w:type="spellStart"/>
      <w:r>
        <w:rPr>
          <w:rFonts w:ascii="Arial" w:hAnsi="Arial" w:cs="Arial"/>
          <w:color w:val="000000" w:themeColor="text1"/>
        </w:rPr>
        <w:t>RegioBus</w:t>
      </w:r>
      <w:proofErr w:type="spellEnd"/>
      <w:r>
        <w:rPr>
          <w:rFonts w:ascii="Arial" w:hAnsi="Arial" w:cs="Arial"/>
          <w:color w:val="000000" w:themeColor="text1"/>
        </w:rPr>
        <w:t>-Hauptnetz bietet man auch an den Wochenenden bereits ein ansprechendes Fahrplanangebot.</w:t>
      </w:r>
    </w:p>
    <w:p w:rsidR="00306EB9" w:rsidRDefault="00306EB9" w:rsidP="00306EB9">
      <w:pPr>
        <w:rPr>
          <w:rFonts w:ascii="Arial" w:hAnsi="Arial" w:cs="Arial"/>
          <w:color w:val="000000" w:themeColor="text1"/>
        </w:rPr>
      </w:pPr>
      <w:r>
        <w:rPr>
          <w:rFonts w:ascii="Arial" w:hAnsi="Arial" w:cs="Arial"/>
          <w:color w:val="000000" w:themeColor="text1"/>
        </w:rPr>
        <w:t xml:space="preserve">„Alles Freizeit“ soll es somit nicht erst am Freizeitziel heißen, sondern bereits beim Einstieg in S-Bahn, </w:t>
      </w:r>
      <w:proofErr w:type="spellStart"/>
      <w:r>
        <w:rPr>
          <w:rFonts w:ascii="Arial" w:hAnsi="Arial" w:cs="Arial"/>
          <w:color w:val="000000" w:themeColor="text1"/>
        </w:rPr>
        <w:t>RegioBahn</w:t>
      </w:r>
      <w:proofErr w:type="spellEnd"/>
      <w:r>
        <w:rPr>
          <w:rFonts w:ascii="Arial" w:hAnsi="Arial" w:cs="Arial"/>
          <w:color w:val="000000" w:themeColor="text1"/>
        </w:rPr>
        <w:t xml:space="preserve"> und </w:t>
      </w:r>
      <w:proofErr w:type="spellStart"/>
      <w:r>
        <w:rPr>
          <w:rFonts w:ascii="Arial" w:hAnsi="Arial" w:cs="Arial"/>
          <w:color w:val="000000" w:themeColor="text1"/>
        </w:rPr>
        <w:t>RegioBus</w:t>
      </w:r>
      <w:proofErr w:type="spellEnd"/>
      <w:r>
        <w:rPr>
          <w:rFonts w:ascii="Arial" w:hAnsi="Arial" w:cs="Arial"/>
          <w:color w:val="000000" w:themeColor="text1"/>
        </w:rPr>
        <w:t>. „Wir laden alle SteirerInnen den ganzen Mai über herzlich ein, unser Land und seine Attraktionen einmal nicht nur aus der Lenkradperspektive zu sehen, sondern auch aus neuen Blickwinkeln kennenzulernen“, freuen sich Andrea Jöbstl-</w:t>
      </w:r>
      <w:proofErr w:type="spellStart"/>
      <w:r>
        <w:rPr>
          <w:rFonts w:ascii="Arial" w:hAnsi="Arial" w:cs="Arial"/>
          <w:color w:val="000000" w:themeColor="text1"/>
        </w:rPr>
        <w:t>Prattes</w:t>
      </w:r>
      <w:proofErr w:type="spellEnd"/>
      <w:r>
        <w:rPr>
          <w:rFonts w:ascii="Arial" w:hAnsi="Arial" w:cs="Arial"/>
          <w:color w:val="000000" w:themeColor="text1"/>
        </w:rPr>
        <w:t xml:space="preserve"> und Landesrat Lang auf viele neue Gäste.</w:t>
      </w:r>
    </w:p>
    <w:p w:rsidR="00306EB9" w:rsidRDefault="00306EB9" w:rsidP="00306EB9">
      <w:pPr>
        <w:rPr>
          <w:rFonts w:ascii="Arial" w:hAnsi="Arial" w:cs="Arial"/>
          <w:color w:val="000000" w:themeColor="text1"/>
        </w:rPr>
      </w:pPr>
      <w:r>
        <w:rPr>
          <w:rFonts w:ascii="Arial" w:hAnsi="Arial" w:cs="Arial"/>
          <w:color w:val="000000" w:themeColor="text1"/>
        </w:rPr>
        <w:t>Durch Megatrends wie etwa dem Rückgang des Autobesitzes in den Städten oder „Autoteilen statt Besitzen“ rückt auch für die Ausflugsziele die Bedeutung der sanften mobilen Erreichbarkeit in den besonderen Fokus. Für den Großteil der steirischen Ausflugsziele ist bereits eine hervorragende Erreichbarkeit mit öffentlichen Verkehrsmitteln gegeben, etliche liegen aber (knapp) abseits gut ausgestatteter Hauptachsen und sind somit vor allem an Wochenende fast nur mit dem Auto erreichbar. Das Land Steiermark wird im Zuge der grundsätzlichen regionalen Busbündelplanungen auch einen Schwerpunkt auf die Erreichbarkeit der Ausflugsziele legen. „Das ist z. B. bereits an der Eisenstraße bei der Einführung stündlicher Verkehre unter der Woche von Leoben nach Eisenerz samt neuen, dichten Wochenendverkehr zum Erlebnis Erzberg passiert“, so Anton Lang.</w:t>
      </w:r>
    </w:p>
    <w:p w:rsidR="00306EB9" w:rsidRDefault="00306EB9" w:rsidP="00306EB9">
      <w:pPr>
        <w:rPr>
          <w:rFonts w:ascii="Arial" w:hAnsi="Arial" w:cs="Arial"/>
          <w:color w:val="000000" w:themeColor="text1"/>
          <w:sz w:val="20"/>
          <w:szCs w:val="20"/>
        </w:rPr>
      </w:pPr>
    </w:p>
    <w:p w:rsidR="004A2926" w:rsidRDefault="004A2926" w:rsidP="00306EB9">
      <w:pPr>
        <w:pBdr>
          <w:top w:val="single" w:sz="4" w:space="1" w:color="auto"/>
          <w:left w:val="single" w:sz="4" w:space="4" w:color="auto"/>
          <w:bottom w:val="single" w:sz="4" w:space="1" w:color="auto"/>
          <w:right w:val="single" w:sz="4" w:space="0" w:color="auto"/>
        </w:pBdr>
        <w:shd w:val="clear" w:color="auto" w:fill="D9D9D9" w:themeFill="background1" w:themeFillShade="D9"/>
        <w:rPr>
          <w:rFonts w:ascii="Arial" w:hAnsi="Arial" w:cs="Arial"/>
          <w:b/>
          <w:color w:val="000000" w:themeColor="text1"/>
          <w:sz w:val="28"/>
        </w:rPr>
      </w:pPr>
    </w:p>
    <w:p w:rsidR="00306EB9" w:rsidRDefault="00306EB9" w:rsidP="00306EB9">
      <w:pPr>
        <w:pBdr>
          <w:top w:val="single" w:sz="4" w:space="1" w:color="auto"/>
          <w:left w:val="single" w:sz="4" w:space="4" w:color="auto"/>
          <w:bottom w:val="single" w:sz="4" w:space="1" w:color="auto"/>
          <w:right w:val="single" w:sz="4" w:space="0" w:color="auto"/>
        </w:pBdr>
        <w:shd w:val="clear" w:color="auto" w:fill="D9D9D9" w:themeFill="background1" w:themeFillShade="D9"/>
        <w:rPr>
          <w:rFonts w:ascii="Arial" w:hAnsi="Arial" w:cs="Arial"/>
          <w:b/>
          <w:color w:val="000000" w:themeColor="text1"/>
          <w:sz w:val="28"/>
        </w:rPr>
      </w:pPr>
      <w:r>
        <w:rPr>
          <w:rFonts w:ascii="Arial" w:hAnsi="Arial" w:cs="Arial"/>
          <w:b/>
          <w:color w:val="000000" w:themeColor="text1"/>
          <w:sz w:val="28"/>
        </w:rPr>
        <w:t>Alle Infos zum `Grünen Mai´:</w:t>
      </w:r>
    </w:p>
    <w:p w:rsidR="00306EB9" w:rsidRDefault="00306EB9" w:rsidP="00306EB9">
      <w:pPr>
        <w:pBdr>
          <w:top w:val="single" w:sz="4" w:space="1" w:color="auto"/>
          <w:left w:val="single" w:sz="4" w:space="4" w:color="auto"/>
          <w:bottom w:val="single" w:sz="4" w:space="1" w:color="auto"/>
          <w:right w:val="single" w:sz="4" w:space="0" w:color="auto"/>
        </w:pBdr>
        <w:shd w:val="clear" w:color="auto" w:fill="D9D9D9" w:themeFill="background1" w:themeFillShade="D9"/>
        <w:rPr>
          <w:rFonts w:ascii="Arial" w:hAnsi="Arial" w:cs="Arial"/>
          <w:color w:val="000000" w:themeColor="text1"/>
          <w:sz w:val="20"/>
        </w:rPr>
      </w:pPr>
      <w:r>
        <w:rPr>
          <w:rFonts w:ascii="Arial" w:hAnsi="Arial" w:cs="Arial"/>
          <w:color w:val="000000" w:themeColor="text1"/>
          <w:sz w:val="20"/>
        </w:rPr>
        <w:t>Das Freizeit-Ticket Steiermark gilt für eine Person auf allen steirischen Verbundlinien im Nahverkehr (nicht gültig auf Fernverkehrszügen). Kinder dürfen im Rahmen der bestehenden Familienermäßigung mitgenommen werden (Vorweis des kostenlosen Steirischen Familienpasses erforderlich!).</w:t>
      </w:r>
    </w:p>
    <w:p w:rsidR="00306EB9" w:rsidRDefault="002F2A9B" w:rsidP="00306EB9">
      <w:pPr>
        <w:pBdr>
          <w:top w:val="single" w:sz="4" w:space="1" w:color="auto"/>
          <w:left w:val="single" w:sz="4" w:space="4" w:color="auto"/>
          <w:bottom w:val="single" w:sz="4" w:space="1" w:color="auto"/>
          <w:right w:val="single" w:sz="4" w:space="0" w:color="auto"/>
        </w:pBdr>
        <w:shd w:val="clear" w:color="auto" w:fill="D9D9D9" w:themeFill="background1" w:themeFillShade="D9"/>
        <w:rPr>
          <w:rFonts w:ascii="Arial" w:hAnsi="Arial" w:cs="Arial"/>
          <w:color w:val="000000" w:themeColor="text1"/>
          <w:sz w:val="20"/>
        </w:rPr>
      </w:pPr>
      <w:r>
        <w:rPr>
          <w:rFonts w:ascii="Times New Roman" w:eastAsia="Times New Roman" w:hAnsi="Times New Roman" w:cs="Times New Roman"/>
          <w:noProof/>
          <w:sz w:val="20"/>
          <w:szCs w:val="20"/>
          <w:lang w:val="de-DE" w:eastAsia="de-DE"/>
        </w:rPr>
        <w:drawing>
          <wp:anchor distT="0" distB="0" distL="114300" distR="114300" simplePos="0" relativeHeight="251658240" behindDoc="0" locked="0" layoutInCell="1" allowOverlap="1">
            <wp:simplePos x="0" y="0"/>
            <wp:positionH relativeFrom="column">
              <wp:posOffset>3796030</wp:posOffset>
            </wp:positionH>
            <wp:positionV relativeFrom="paragraph">
              <wp:posOffset>15240</wp:posOffset>
            </wp:positionV>
            <wp:extent cx="2514600" cy="176052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ierCard_Einzelteile_600dpi_8c.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0" cy="1760525"/>
                    </a:xfrm>
                    <a:prstGeom prst="rect">
                      <a:avLst/>
                    </a:prstGeom>
                    <a:effectLst>
                      <a:outerShdw blurRad="50800" dist="50800" dir="5400000" algn="ctr" rotWithShape="0">
                        <a:schemeClr val="tx1">
                          <a:lumMod val="65000"/>
                          <a:lumOff val="35000"/>
                        </a:schemeClr>
                      </a:outerShdw>
                    </a:effectLst>
                  </pic:spPr>
                </pic:pic>
              </a:graphicData>
            </a:graphic>
            <wp14:sizeRelH relativeFrom="page">
              <wp14:pctWidth>0</wp14:pctWidth>
            </wp14:sizeRelH>
            <wp14:sizeRelV relativeFrom="page">
              <wp14:pctHeight>0</wp14:pctHeight>
            </wp14:sizeRelV>
          </wp:anchor>
        </w:drawing>
      </w:r>
      <w:r w:rsidR="00306EB9" w:rsidRPr="00492B6E">
        <w:rPr>
          <w:rFonts w:ascii="Arial" w:hAnsi="Arial" w:cs="Arial"/>
          <w:color w:val="000000" w:themeColor="text1"/>
          <w:sz w:val="20"/>
        </w:rPr>
        <w:t>Es ist ein 1-Tages-Ticket für die ganze Steiermark</w:t>
      </w:r>
      <w:r w:rsidR="00306EB9">
        <w:rPr>
          <w:rFonts w:ascii="Arial" w:hAnsi="Arial" w:cs="Arial"/>
          <w:color w:val="000000" w:themeColor="text1"/>
          <w:sz w:val="20"/>
        </w:rPr>
        <w:t>, das an allen Samstagen, Sonntagen und Feiertagen angeboten wird.</w:t>
      </w:r>
    </w:p>
    <w:p w:rsidR="00306EB9" w:rsidRDefault="00306EB9" w:rsidP="00306EB9">
      <w:pPr>
        <w:pBdr>
          <w:top w:val="single" w:sz="4" w:space="1" w:color="auto"/>
          <w:left w:val="single" w:sz="4" w:space="4" w:color="auto"/>
          <w:bottom w:val="single" w:sz="4" w:space="1" w:color="auto"/>
          <w:right w:val="single" w:sz="4" w:space="0" w:color="auto"/>
        </w:pBdr>
        <w:shd w:val="clear" w:color="auto" w:fill="D9D9D9" w:themeFill="background1" w:themeFillShade="D9"/>
        <w:rPr>
          <w:rFonts w:ascii="Arial" w:hAnsi="Arial" w:cs="Arial"/>
          <w:color w:val="000000" w:themeColor="text1"/>
          <w:sz w:val="20"/>
        </w:rPr>
      </w:pPr>
      <w:r>
        <w:rPr>
          <w:rFonts w:ascii="Arial" w:hAnsi="Arial" w:cs="Arial"/>
          <w:color w:val="000000" w:themeColor="text1"/>
          <w:sz w:val="20"/>
        </w:rPr>
        <w:t xml:space="preserve">Details zu den Fahrplänen: </w:t>
      </w:r>
      <w:hyperlink r:id="rId11" w:history="1">
        <w:r>
          <w:rPr>
            <w:rStyle w:val="Hyperlink"/>
            <w:rFonts w:ascii="Arial" w:hAnsi="Arial" w:cs="Arial"/>
            <w:color w:val="000000" w:themeColor="text1"/>
            <w:sz w:val="20"/>
          </w:rPr>
          <w:t>www.verbundlinie.at</w:t>
        </w:r>
      </w:hyperlink>
      <w:r>
        <w:rPr>
          <w:rFonts w:ascii="Arial" w:hAnsi="Arial" w:cs="Arial"/>
          <w:color w:val="000000" w:themeColor="text1"/>
          <w:sz w:val="20"/>
        </w:rPr>
        <w:t xml:space="preserve"> </w:t>
      </w:r>
    </w:p>
    <w:p w:rsidR="00306EB9" w:rsidRDefault="00306EB9" w:rsidP="00306EB9">
      <w:pPr>
        <w:pBdr>
          <w:top w:val="single" w:sz="4" w:space="1" w:color="auto"/>
          <w:left w:val="single" w:sz="4" w:space="4" w:color="auto"/>
          <w:bottom w:val="single" w:sz="4" w:space="1" w:color="auto"/>
          <w:right w:val="single" w:sz="4" w:space="0" w:color="auto"/>
        </w:pBdr>
        <w:shd w:val="clear" w:color="auto" w:fill="D9D9D9" w:themeFill="background1" w:themeFillShade="D9"/>
        <w:rPr>
          <w:rFonts w:ascii="Arial" w:eastAsia="Times New Roman" w:hAnsi="Arial" w:cs="Arial"/>
          <w:color w:val="000000" w:themeColor="text1"/>
          <w:sz w:val="20"/>
          <w:lang w:eastAsia="de-DE"/>
        </w:rPr>
      </w:pPr>
      <w:r>
        <w:rPr>
          <w:rFonts w:ascii="Arial" w:hAnsi="Arial" w:cs="Arial"/>
          <w:color w:val="000000" w:themeColor="text1"/>
          <w:sz w:val="20"/>
        </w:rPr>
        <w:t xml:space="preserve">Alle Ausflugsziele der „Steiermark-Card“: </w:t>
      </w:r>
      <w:hyperlink r:id="rId12" w:history="1">
        <w:r>
          <w:rPr>
            <w:rStyle w:val="Hyperlink"/>
            <w:rFonts w:ascii="Arial" w:hAnsi="Arial" w:cs="Arial"/>
            <w:color w:val="000000" w:themeColor="text1"/>
            <w:sz w:val="20"/>
          </w:rPr>
          <w:t>www.steiermark-card.net</w:t>
        </w:r>
      </w:hyperlink>
      <w:r>
        <w:rPr>
          <w:rFonts w:ascii="Arial" w:hAnsi="Arial" w:cs="Arial"/>
          <w:color w:val="000000" w:themeColor="text1"/>
          <w:sz w:val="20"/>
        </w:rPr>
        <w:t xml:space="preserve"> </w:t>
      </w:r>
    </w:p>
    <w:p w:rsidR="00492B6E" w:rsidRPr="00492B6E" w:rsidRDefault="00492B6E" w:rsidP="00306EB9">
      <w:pPr>
        <w:pBdr>
          <w:top w:val="single" w:sz="4" w:space="1" w:color="auto"/>
          <w:left w:val="single" w:sz="4" w:space="4" w:color="auto"/>
          <w:bottom w:val="single" w:sz="4" w:space="1" w:color="auto"/>
          <w:right w:val="single" w:sz="4" w:space="0" w:color="auto"/>
        </w:pBdr>
        <w:shd w:val="clear" w:color="auto" w:fill="D9D9D9" w:themeFill="background1" w:themeFillShade="D9"/>
        <w:rPr>
          <w:rFonts w:ascii="Arial" w:eastAsia="Times New Roman" w:hAnsi="Arial" w:cs="Arial"/>
          <w:color w:val="000000" w:themeColor="text1"/>
          <w:sz w:val="20"/>
          <w:lang w:eastAsia="de-DE"/>
        </w:rPr>
      </w:pPr>
    </w:p>
    <w:p w:rsidR="00306EB9" w:rsidRDefault="00306EB9" w:rsidP="00306EB9">
      <w:pPr>
        <w:pBdr>
          <w:top w:val="single" w:sz="4" w:space="1" w:color="auto"/>
          <w:left w:val="single" w:sz="4" w:space="4" w:color="auto"/>
          <w:bottom w:val="single" w:sz="4" w:space="1" w:color="auto"/>
          <w:right w:val="single" w:sz="4" w:space="0" w:color="auto"/>
        </w:pBdr>
        <w:shd w:val="clear" w:color="auto" w:fill="D9D9D9" w:themeFill="background1" w:themeFillShade="D9"/>
        <w:rPr>
          <w:rFonts w:ascii="Arial" w:hAnsi="Arial" w:cs="Arial"/>
          <w:b/>
          <w:color w:val="000000" w:themeColor="text1"/>
          <w:sz w:val="28"/>
          <w:szCs w:val="28"/>
        </w:rPr>
      </w:pPr>
      <w:r>
        <w:rPr>
          <w:rFonts w:ascii="Arial" w:hAnsi="Arial" w:cs="Arial"/>
          <w:b/>
          <w:color w:val="000000" w:themeColor="text1"/>
          <w:sz w:val="28"/>
          <w:szCs w:val="28"/>
        </w:rPr>
        <w:t>Das ist ja echt `wanderbar´!</w:t>
      </w:r>
    </w:p>
    <w:p w:rsidR="00306EB9" w:rsidRDefault="00306EB9" w:rsidP="00306EB9">
      <w:pPr>
        <w:pBdr>
          <w:top w:val="single" w:sz="4" w:space="1" w:color="auto"/>
          <w:left w:val="single" w:sz="4" w:space="4" w:color="auto"/>
          <w:bottom w:val="single" w:sz="4" w:space="1" w:color="auto"/>
          <w:right w:val="single" w:sz="4" w:space="0" w:color="auto"/>
        </w:pBdr>
        <w:shd w:val="clear" w:color="auto" w:fill="D9D9D9" w:themeFill="background1" w:themeFillShade="D9"/>
        <w:rPr>
          <w:rFonts w:ascii="Arial" w:hAnsi="Arial" w:cs="Arial"/>
          <w:color w:val="000000" w:themeColor="text1"/>
          <w:sz w:val="20"/>
        </w:rPr>
      </w:pPr>
      <w:r>
        <w:rPr>
          <w:rFonts w:ascii="Arial" w:hAnsi="Arial" w:cs="Arial"/>
          <w:color w:val="000000" w:themeColor="text1"/>
          <w:sz w:val="20"/>
        </w:rPr>
        <w:t xml:space="preserve">Ferner bietet der Verkehrsverbund zahlreiche Broschüren und Wanderfolder mit interessanten Berg- und Wanderzielen in der Steiermark an, die mit öffentlichen Verkehrsmitteln bequem und einfach erreichbar sind. Die Vorteile liegen auf der Hand: Man muss nicht zu einem bestimmten Parkplatz zurückkehren, sondern man kann sich speziell bei Durchquerungen, Überschreitungen und </w:t>
      </w:r>
      <w:r>
        <w:rPr>
          <w:rFonts w:ascii="Arial" w:hAnsi="Arial" w:cs="Arial"/>
          <w:color w:val="000000" w:themeColor="text1"/>
          <w:sz w:val="20"/>
        </w:rPr>
        <w:lastRenderedPageBreak/>
        <w:t>Mehrtagestouren vom Endpunkt mit den Öffis bequem zum gewünschten Punkt zurückbringen lassen. Und das alles auch noch klimaschonend und umweltfreundlich.</w:t>
      </w:r>
    </w:p>
    <w:p w:rsidR="00306EB9" w:rsidRDefault="00306EB9" w:rsidP="00306EB9">
      <w:pPr>
        <w:pBdr>
          <w:top w:val="single" w:sz="4" w:space="1" w:color="auto"/>
          <w:left w:val="single" w:sz="4" w:space="4" w:color="auto"/>
          <w:bottom w:val="single" w:sz="4" w:space="1" w:color="auto"/>
          <w:right w:val="single" w:sz="4" w:space="0" w:color="auto"/>
        </w:pBdr>
        <w:shd w:val="clear" w:color="auto" w:fill="D9D9D9" w:themeFill="background1" w:themeFillShade="D9"/>
        <w:rPr>
          <w:rFonts w:ascii="Arial" w:hAnsi="Arial" w:cs="Arial"/>
          <w:color w:val="000000" w:themeColor="text1"/>
          <w:sz w:val="20"/>
        </w:rPr>
      </w:pPr>
      <w:r>
        <w:rPr>
          <w:rFonts w:ascii="Arial" w:hAnsi="Arial" w:cs="Arial"/>
          <w:b/>
          <w:color w:val="000000" w:themeColor="text1"/>
          <w:sz w:val="20"/>
        </w:rPr>
        <w:t>Quer durch die Bahn die interessantesten Freizeitangebote - entlang der steirischen Bahnstrecken machen etliche Highlights Gusto auf mehr:</w:t>
      </w:r>
      <w:r>
        <w:rPr>
          <w:rFonts w:ascii="Arial" w:hAnsi="Arial" w:cs="Arial"/>
          <w:b/>
          <w:color w:val="000000" w:themeColor="text1"/>
          <w:sz w:val="20"/>
        </w:rPr>
        <w:br/>
      </w:r>
      <w:r>
        <w:rPr>
          <w:rFonts w:ascii="Arial" w:hAnsi="Arial" w:cs="Arial"/>
          <w:color w:val="000000" w:themeColor="text1"/>
          <w:sz w:val="20"/>
        </w:rPr>
        <w:br/>
        <w:t>Der Verkehrsverbund bietet viele Möglichkeiten, die Kombination Bahn + Wandern einmal auszuprobieren:</w:t>
      </w:r>
      <w:r>
        <w:rPr>
          <w:rFonts w:ascii="Arial" w:hAnsi="Arial" w:cs="Arial"/>
          <w:color w:val="000000" w:themeColor="text1"/>
          <w:sz w:val="20"/>
        </w:rPr>
        <w:br/>
      </w:r>
      <w:r>
        <w:rPr>
          <w:rFonts w:ascii="Arial" w:hAnsi="Arial" w:cs="Arial"/>
          <w:color w:val="000000" w:themeColor="text1"/>
          <w:sz w:val="20"/>
        </w:rPr>
        <w:br/>
        <w:t>* Für ein echtes Naturerlebnis hat der Verkehrsverbund rund 40 Wanderfolder parat. Der Vorteil: Die meisten Touren führen nicht zum Ausgangspunkt zurück, es ist kein Auto notwendig. Die jeweilige Tour ist auch auf einer Karte eingezeichnet, enthalten sind auch dazugehörige Fahrplanvorschläge.</w:t>
      </w:r>
      <w:r>
        <w:rPr>
          <w:rFonts w:ascii="Arial" w:hAnsi="Arial" w:cs="Arial"/>
          <w:color w:val="000000" w:themeColor="text1"/>
          <w:sz w:val="20"/>
        </w:rPr>
        <w:br/>
        <w:t>* Kompakt zusammengefasst gibt es für Bahnstrecken verschiedenste Freizeitbroschüren.</w:t>
      </w:r>
      <w:r>
        <w:rPr>
          <w:rFonts w:ascii="Arial" w:hAnsi="Arial" w:cs="Arial"/>
          <w:color w:val="000000" w:themeColor="text1"/>
          <w:sz w:val="20"/>
        </w:rPr>
        <w:br/>
        <w:t>Diese Broschüren enthalten alle wichtigen Informationen und Kartenausschnitte für eine bessere Orientierung vor Ort.</w:t>
      </w:r>
      <w:r>
        <w:rPr>
          <w:rFonts w:ascii="Arial" w:hAnsi="Arial" w:cs="Arial"/>
          <w:color w:val="000000" w:themeColor="text1"/>
          <w:sz w:val="20"/>
        </w:rPr>
        <w:br/>
        <w:t xml:space="preserve">* Alle Broschüren und Folder gibt‘s kostenlos bei Mobil Zentral in der Grazer </w:t>
      </w:r>
      <w:proofErr w:type="spellStart"/>
      <w:r>
        <w:rPr>
          <w:rFonts w:ascii="Arial" w:hAnsi="Arial" w:cs="Arial"/>
          <w:color w:val="000000" w:themeColor="text1"/>
          <w:sz w:val="20"/>
        </w:rPr>
        <w:t>Jakoministraße</w:t>
      </w:r>
      <w:proofErr w:type="spellEnd"/>
      <w:r>
        <w:rPr>
          <w:rFonts w:ascii="Arial" w:hAnsi="Arial" w:cs="Arial"/>
          <w:color w:val="000000" w:themeColor="text1"/>
          <w:sz w:val="20"/>
        </w:rPr>
        <w:t xml:space="preserve"> 1, solange der Vorrat reicht.</w:t>
      </w:r>
      <w:r>
        <w:rPr>
          <w:rFonts w:ascii="Arial" w:hAnsi="Arial" w:cs="Arial"/>
          <w:color w:val="000000" w:themeColor="text1"/>
          <w:sz w:val="20"/>
        </w:rPr>
        <w:br/>
        <w:t xml:space="preserve">* Oder man bestellt sie online auf </w:t>
      </w:r>
      <w:hyperlink r:id="rId13" w:history="1">
        <w:r>
          <w:rPr>
            <w:rStyle w:val="Hyperlink"/>
            <w:rFonts w:ascii="Arial" w:hAnsi="Arial" w:cs="Arial"/>
            <w:sz w:val="20"/>
          </w:rPr>
          <w:t>www.verbundlinie.at/freizeit</w:t>
        </w:r>
      </w:hyperlink>
      <w:r>
        <w:rPr>
          <w:rFonts w:ascii="Arial" w:hAnsi="Arial" w:cs="Arial"/>
          <w:color w:val="000000" w:themeColor="text1"/>
          <w:sz w:val="20"/>
        </w:rPr>
        <w:t xml:space="preserve"> und bekommt sie kostenlos zugeschickt.</w:t>
      </w:r>
      <w:r>
        <w:rPr>
          <w:rFonts w:ascii="Arial" w:hAnsi="Arial" w:cs="Arial"/>
          <w:color w:val="000000" w:themeColor="text1"/>
          <w:sz w:val="20"/>
        </w:rPr>
        <w:br/>
        <w:t>* Natürlich kann man die Broschüren und Folder auch gleich selbst speichern bzw. ausdrucken.</w:t>
      </w:r>
    </w:p>
    <w:p w:rsidR="00306EB9" w:rsidRDefault="00306EB9" w:rsidP="00306EB9">
      <w:pPr>
        <w:pBdr>
          <w:top w:val="single" w:sz="4" w:space="1" w:color="auto"/>
          <w:left w:val="single" w:sz="4" w:space="4" w:color="auto"/>
          <w:bottom w:val="single" w:sz="4" w:space="1" w:color="auto"/>
          <w:right w:val="single" w:sz="4" w:space="0" w:color="auto"/>
        </w:pBdr>
        <w:shd w:val="clear" w:color="auto" w:fill="D9D9D9" w:themeFill="background1" w:themeFillShade="D9"/>
        <w:rPr>
          <w:rFonts w:ascii="Arial" w:hAnsi="Arial" w:cs="Arial"/>
          <w:color w:val="000000" w:themeColor="text1"/>
          <w:sz w:val="20"/>
        </w:rPr>
      </w:pPr>
    </w:p>
    <w:p w:rsidR="00306EB9" w:rsidRDefault="00306EB9" w:rsidP="00306EB9">
      <w:pPr>
        <w:spacing w:line="276" w:lineRule="auto"/>
        <w:rPr>
          <w:rFonts w:ascii="Arial" w:hAnsi="Arial" w:cs="Arial"/>
          <w:color w:val="000000" w:themeColor="text1"/>
        </w:rPr>
      </w:pPr>
    </w:p>
    <w:p w:rsidR="00930012" w:rsidRPr="00930012" w:rsidRDefault="00351881" w:rsidP="00306EB9">
      <w:pPr>
        <w:jc w:val="center"/>
        <w:rPr>
          <w:rStyle w:val="s22"/>
          <w:rFonts w:ascii="Arial" w:hAnsi="Arial" w:cs="Arial"/>
          <w:bCs/>
          <w:i/>
        </w:rPr>
      </w:pPr>
      <w:r>
        <w:rPr>
          <w:rFonts w:ascii="Arial" w:hAnsi="Arial" w:cs="Arial"/>
          <w:noProof/>
          <w:color w:val="000000" w:themeColor="text1"/>
          <w:sz w:val="20"/>
          <w:szCs w:val="20"/>
          <w:lang w:val="de-DE" w:eastAsia="de-DE"/>
        </w:rPr>
        <w:drawing>
          <wp:inline distT="0" distB="0" distL="0" distR="0" wp14:anchorId="1B237871" wp14:editId="3AD038E1">
            <wp:extent cx="4007086" cy="5409565"/>
            <wp:effectExtent l="0" t="0" r="0" b="635"/>
            <wp:docPr id="5" name="Grafik 5" descr="L:\s_bahn_design\10_kampagnen\2019_Freizeitticket\Sujet_freizeittick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s_bahn_design\10_kampagnen\2019_Freizeitticket\Sujet_freizeitticket.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14840" cy="5420034"/>
                    </a:xfrm>
                    <a:prstGeom prst="rect">
                      <a:avLst/>
                    </a:prstGeom>
                    <a:noFill/>
                    <a:ln>
                      <a:noFill/>
                    </a:ln>
                  </pic:spPr>
                </pic:pic>
              </a:graphicData>
            </a:graphic>
          </wp:inline>
        </w:drawing>
      </w:r>
    </w:p>
    <w:sectPr w:rsidR="00930012" w:rsidRPr="00930012">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D55" w:rsidRDefault="00114D55" w:rsidP="00B57C53">
      <w:pPr>
        <w:spacing w:after="0" w:line="240" w:lineRule="auto"/>
      </w:pPr>
      <w:r>
        <w:separator/>
      </w:r>
    </w:p>
  </w:endnote>
  <w:endnote w:type="continuationSeparator" w:id="0">
    <w:p w:rsidR="00114D55" w:rsidRDefault="00114D55" w:rsidP="00B57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C53" w:rsidRPr="00B57C53" w:rsidRDefault="00B57C53">
    <w:pPr>
      <w:pStyle w:val="Fuzeile"/>
      <w:jc w:val="center"/>
      <w:rPr>
        <w:rFonts w:ascii="Arial" w:hAnsi="Arial" w:cs="Arial"/>
        <w:sz w:val="20"/>
        <w:szCs w:val="20"/>
      </w:rPr>
    </w:pPr>
  </w:p>
  <w:p w:rsidR="00B57C53" w:rsidRDefault="00B57C5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D55" w:rsidRDefault="00114D55" w:rsidP="00B57C53">
      <w:pPr>
        <w:spacing w:after="0" w:line="240" w:lineRule="auto"/>
      </w:pPr>
      <w:r>
        <w:separator/>
      </w:r>
    </w:p>
  </w:footnote>
  <w:footnote w:type="continuationSeparator" w:id="0">
    <w:p w:rsidR="00114D55" w:rsidRDefault="00114D55" w:rsidP="00B57C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67E55"/>
    <w:multiLevelType w:val="hybridMultilevel"/>
    <w:tmpl w:val="01E2B640"/>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C53"/>
    <w:rsid w:val="00010EC6"/>
    <w:rsid w:val="000673C9"/>
    <w:rsid w:val="00114D55"/>
    <w:rsid w:val="00241D98"/>
    <w:rsid w:val="002F2A9B"/>
    <w:rsid w:val="0030646F"/>
    <w:rsid w:val="00306EB9"/>
    <w:rsid w:val="00351881"/>
    <w:rsid w:val="0036368D"/>
    <w:rsid w:val="00392481"/>
    <w:rsid w:val="003979F9"/>
    <w:rsid w:val="00492B6E"/>
    <w:rsid w:val="004A2926"/>
    <w:rsid w:val="00576BD0"/>
    <w:rsid w:val="00664DCE"/>
    <w:rsid w:val="0066736D"/>
    <w:rsid w:val="006764B0"/>
    <w:rsid w:val="00735A79"/>
    <w:rsid w:val="00835811"/>
    <w:rsid w:val="00897C0F"/>
    <w:rsid w:val="00930012"/>
    <w:rsid w:val="00931CD4"/>
    <w:rsid w:val="00993405"/>
    <w:rsid w:val="00A0169D"/>
    <w:rsid w:val="00A427A1"/>
    <w:rsid w:val="00B57C53"/>
    <w:rsid w:val="00C80E1C"/>
    <w:rsid w:val="00C905D9"/>
    <w:rsid w:val="00D164AE"/>
    <w:rsid w:val="00D42E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D74F0-70D7-4EA5-82D5-5F99FAA1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arbeiterinfo">
    <w:name w:val="Bearbeiterinfo"/>
    <w:rsid w:val="00B57C53"/>
    <w:pPr>
      <w:tabs>
        <w:tab w:val="left" w:pos="454"/>
      </w:tabs>
      <w:overflowPunct w:val="0"/>
      <w:autoSpaceDE w:val="0"/>
      <w:autoSpaceDN w:val="0"/>
      <w:adjustRightInd w:val="0"/>
      <w:spacing w:before="180" w:line="240" w:lineRule="exact"/>
      <w:textAlignment w:val="baseline"/>
    </w:pPr>
    <w:rPr>
      <w:rFonts w:ascii="Arial" w:eastAsia="Times New Roman" w:hAnsi="Arial" w:cs="Times New Roman"/>
      <w:noProof/>
      <w:sz w:val="18"/>
      <w:szCs w:val="20"/>
      <w:lang w:val="de-AT" w:eastAsia="de-DE"/>
    </w:rPr>
  </w:style>
  <w:style w:type="paragraph" w:styleId="Kopfzeile">
    <w:name w:val="header"/>
    <w:basedOn w:val="Standard"/>
    <w:link w:val="KopfzeileZchn"/>
    <w:uiPriority w:val="99"/>
    <w:unhideWhenUsed/>
    <w:rsid w:val="00B57C5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57C53"/>
    <w:rPr>
      <w:lang w:val="de-AT"/>
    </w:rPr>
  </w:style>
  <w:style w:type="paragraph" w:styleId="Fuzeile">
    <w:name w:val="footer"/>
    <w:basedOn w:val="Standard"/>
    <w:link w:val="FuzeileZchn"/>
    <w:uiPriority w:val="99"/>
    <w:unhideWhenUsed/>
    <w:rsid w:val="00B57C5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57C53"/>
    <w:rPr>
      <w:lang w:val="de-AT"/>
    </w:rPr>
  </w:style>
  <w:style w:type="paragraph" w:styleId="Listenabsatz">
    <w:name w:val="List Paragraph"/>
    <w:basedOn w:val="Standard"/>
    <w:uiPriority w:val="34"/>
    <w:qFormat/>
    <w:rsid w:val="00835811"/>
    <w:pPr>
      <w:spacing w:after="0" w:line="240" w:lineRule="auto"/>
      <w:ind w:left="720"/>
      <w:contextualSpacing/>
    </w:pPr>
    <w:rPr>
      <w:sz w:val="24"/>
      <w:szCs w:val="24"/>
      <w:lang w:val="de-DE"/>
    </w:rPr>
  </w:style>
  <w:style w:type="character" w:styleId="Hyperlink">
    <w:name w:val="Hyperlink"/>
    <w:basedOn w:val="Absatz-Standardschriftart"/>
    <w:uiPriority w:val="99"/>
    <w:semiHidden/>
    <w:unhideWhenUsed/>
    <w:rsid w:val="00735A79"/>
    <w:rPr>
      <w:color w:val="0000FF"/>
      <w:u w:val="single"/>
    </w:rPr>
  </w:style>
  <w:style w:type="paragraph" w:styleId="StandardWeb">
    <w:name w:val="Normal (Web)"/>
    <w:basedOn w:val="Standard"/>
    <w:uiPriority w:val="99"/>
    <w:unhideWhenUsed/>
    <w:rsid w:val="00735A79"/>
    <w:pPr>
      <w:spacing w:before="100" w:beforeAutospacing="1" w:after="100" w:afterAutospacing="1" w:line="240" w:lineRule="auto"/>
    </w:pPr>
    <w:rPr>
      <w:rFonts w:ascii="Times New Roman" w:hAnsi="Times New Roman" w:cs="Times New Roman"/>
      <w:sz w:val="24"/>
      <w:szCs w:val="24"/>
      <w:lang w:val="de-DE" w:eastAsia="de-DE"/>
    </w:rPr>
  </w:style>
  <w:style w:type="paragraph" w:customStyle="1" w:styleId="s20">
    <w:name w:val="s20"/>
    <w:basedOn w:val="Standard"/>
    <w:uiPriority w:val="99"/>
    <w:semiHidden/>
    <w:rsid w:val="00735A79"/>
    <w:pPr>
      <w:spacing w:before="100" w:beforeAutospacing="1" w:after="100" w:afterAutospacing="1" w:line="240" w:lineRule="auto"/>
    </w:pPr>
    <w:rPr>
      <w:rFonts w:ascii="Times New Roman" w:hAnsi="Times New Roman" w:cs="Times New Roman"/>
      <w:sz w:val="24"/>
      <w:szCs w:val="24"/>
      <w:lang w:val="de-DE" w:eastAsia="de-DE"/>
    </w:rPr>
  </w:style>
  <w:style w:type="character" w:customStyle="1" w:styleId="bumpedfont15">
    <w:name w:val="bumpedfont15"/>
    <w:basedOn w:val="Absatz-Standardschriftart"/>
    <w:rsid w:val="00735A79"/>
  </w:style>
  <w:style w:type="character" w:customStyle="1" w:styleId="s21">
    <w:name w:val="s21"/>
    <w:basedOn w:val="Absatz-Standardschriftart"/>
    <w:rsid w:val="00735A79"/>
  </w:style>
  <w:style w:type="character" w:customStyle="1" w:styleId="s22">
    <w:name w:val="s22"/>
    <w:basedOn w:val="Absatz-Standardschriftart"/>
    <w:rsid w:val="00735A79"/>
  </w:style>
  <w:style w:type="character" w:customStyle="1" w:styleId="s13">
    <w:name w:val="s13"/>
    <w:basedOn w:val="Absatz-Standardschriftart"/>
    <w:rsid w:val="00735A79"/>
  </w:style>
  <w:style w:type="character" w:customStyle="1" w:styleId="s23">
    <w:name w:val="s23"/>
    <w:basedOn w:val="Absatz-Standardschriftart"/>
    <w:rsid w:val="00735A79"/>
  </w:style>
  <w:style w:type="character" w:styleId="Fett">
    <w:name w:val="Strong"/>
    <w:basedOn w:val="Absatz-Standardschriftart"/>
    <w:uiPriority w:val="22"/>
    <w:qFormat/>
    <w:rsid w:val="00897C0F"/>
    <w:rPr>
      <w:b/>
      <w:bCs/>
    </w:rPr>
  </w:style>
  <w:style w:type="paragraph" w:styleId="Sprechblasentext">
    <w:name w:val="Balloon Text"/>
    <w:basedOn w:val="Standard"/>
    <w:link w:val="SprechblasentextZchn"/>
    <w:uiPriority w:val="99"/>
    <w:semiHidden/>
    <w:unhideWhenUsed/>
    <w:rsid w:val="0039248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92481"/>
    <w:rPr>
      <w:rFonts w:ascii="Segoe UI" w:hAnsi="Segoe UI" w:cs="Segoe UI"/>
      <w:sz w:val="18"/>
      <w:szCs w:val="18"/>
      <w:lang w:val="de-AT"/>
    </w:rPr>
  </w:style>
  <w:style w:type="table" w:styleId="Tabellenraster">
    <w:name w:val="Table Grid"/>
    <w:basedOn w:val="NormaleTabelle"/>
    <w:uiPriority w:val="39"/>
    <w:rsid w:val="00930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74339">
      <w:bodyDiv w:val="1"/>
      <w:marLeft w:val="0"/>
      <w:marRight w:val="0"/>
      <w:marTop w:val="0"/>
      <w:marBottom w:val="0"/>
      <w:divBdr>
        <w:top w:val="none" w:sz="0" w:space="0" w:color="auto"/>
        <w:left w:val="none" w:sz="0" w:space="0" w:color="auto"/>
        <w:bottom w:val="none" w:sz="0" w:space="0" w:color="auto"/>
        <w:right w:val="none" w:sz="0" w:space="0" w:color="auto"/>
      </w:divBdr>
    </w:div>
    <w:div w:id="339161724">
      <w:bodyDiv w:val="1"/>
      <w:marLeft w:val="0"/>
      <w:marRight w:val="0"/>
      <w:marTop w:val="0"/>
      <w:marBottom w:val="0"/>
      <w:divBdr>
        <w:top w:val="none" w:sz="0" w:space="0" w:color="auto"/>
        <w:left w:val="none" w:sz="0" w:space="0" w:color="auto"/>
        <w:bottom w:val="none" w:sz="0" w:space="0" w:color="auto"/>
        <w:right w:val="none" w:sz="0" w:space="0" w:color="auto"/>
      </w:divBdr>
    </w:div>
    <w:div w:id="931856868">
      <w:bodyDiv w:val="1"/>
      <w:marLeft w:val="0"/>
      <w:marRight w:val="0"/>
      <w:marTop w:val="0"/>
      <w:marBottom w:val="0"/>
      <w:divBdr>
        <w:top w:val="none" w:sz="0" w:space="0" w:color="auto"/>
        <w:left w:val="none" w:sz="0" w:space="0" w:color="auto"/>
        <w:bottom w:val="none" w:sz="0" w:space="0" w:color="auto"/>
        <w:right w:val="none" w:sz="0" w:space="0" w:color="auto"/>
      </w:divBdr>
    </w:div>
    <w:div w:id="119376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verbundlinie.at/freiz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eiermark-card.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rbundlinie.a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EEEBA-3E79-42E1-9963-00A46C4A8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842</Words>
  <Characters>5308</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Schunko Sabine</dc:creator>
  <cp:keywords/>
  <dc:description/>
  <cp:lastModifiedBy>Kronsteiner Rene</cp:lastModifiedBy>
  <cp:revision>2</cp:revision>
  <cp:lastPrinted>2018-11-27T11:17:00Z</cp:lastPrinted>
  <dcterms:created xsi:type="dcterms:W3CDTF">2019-04-29T06:58:00Z</dcterms:created>
  <dcterms:modified xsi:type="dcterms:W3CDTF">2019-04-29T06:58:00Z</dcterms:modified>
</cp:coreProperties>
</file>